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80" w:rsidRPr="00CD2AB9" w:rsidRDefault="00804A80" w:rsidP="00804A80">
      <w:pPr>
        <w:pStyle w:val="PaperNumber"/>
        <w:keepNext/>
        <w:spacing w:after="0"/>
        <w:jc w:val="left"/>
      </w:pPr>
      <w:bookmarkStart w:id="0" w:name="_GoBack"/>
      <w:bookmarkEnd w:id="0"/>
      <w:r>
        <w:t xml:space="preserve">SESUG </w:t>
      </w:r>
      <w:r w:rsidR="003E20DB">
        <w:t>Poster</w:t>
      </w:r>
      <w:r w:rsidRPr="0030406D">
        <w:t xml:space="preserve"> </w:t>
      </w:r>
      <w:r w:rsidR="00671569">
        <w:t>195</w:t>
      </w:r>
      <w:r w:rsidRPr="00CD2AB9">
        <w:t>-</w:t>
      </w:r>
      <w:r>
        <w:t>2022</w:t>
      </w:r>
      <w:r w:rsidR="00171E8E">
        <w:t>:</w:t>
      </w:r>
      <w:r w:rsidR="00671569">
        <w:t xml:space="preserve">  Take the Train to Transpose</w:t>
      </w:r>
      <w:r>
        <w:t xml:space="preserve">, </w:t>
      </w:r>
      <w:r w:rsidR="00671569">
        <w:t>Alissa Wise</w:t>
      </w:r>
    </w:p>
    <w:p w:rsidR="00804A80" w:rsidRDefault="00804A80" w:rsidP="00804A80">
      <w:pPr>
        <w:pStyle w:val="Heading1"/>
        <w:rPr>
          <w:sz w:val="20"/>
        </w:rPr>
      </w:pPr>
      <w:r w:rsidRPr="00804A80">
        <w:rPr>
          <w:sz w:val="20"/>
        </w:rPr>
        <w:t>Abstract</w:t>
      </w:r>
      <w:r>
        <w:rPr>
          <w:sz w:val="20"/>
        </w:rPr>
        <w:t>:</w:t>
      </w:r>
    </w:p>
    <w:p w:rsidR="0024544B" w:rsidRPr="00671569" w:rsidRDefault="0024544B" w:rsidP="0024544B">
      <w:pPr>
        <w:rPr>
          <w:rFonts w:ascii="Arial" w:eastAsia="Times New Roman" w:hAnsi="Arial" w:cs="Arial"/>
          <w:sz w:val="20"/>
          <w:szCs w:val="20"/>
        </w:rPr>
      </w:pPr>
      <w:r w:rsidRPr="00671569">
        <w:rPr>
          <w:rFonts w:ascii="Arial" w:eastAsia="Times New Roman" w:hAnsi="Arial" w:cs="Arial"/>
          <w:sz w:val="20"/>
          <w:szCs w:val="20"/>
        </w:rPr>
        <w:t>To train the data to transpose</w:t>
      </w:r>
      <w:r w:rsidR="00CE0DD4">
        <w:rPr>
          <w:rFonts w:ascii="Arial" w:eastAsia="Times New Roman" w:hAnsi="Arial" w:cs="Arial"/>
          <w:sz w:val="20"/>
          <w:szCs w:val="20"/>
        </w:rPr>
        <w:t xml:space="preserve"> to your style, the data decide</w:t>
      </w:r>
      <w:r w:rsidRPr="00671569">
        <w:rPr>
          <w:rFonts w:ascii="Arial" w:eastAsia="Times New Roman" w:hAnsi="Arial" w:cs="Arial"/>
          <w:sz w:val="20"/>
          <w:szCs w:val="20"/>
        </w:rPr>
        <w:t>.  What are the basic elements in need?  Do you need all sent?  Do you need ten when nine are collapsible?  Then have we got a poster for you.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INTRODUCTION:</w:t>
      </w:r>
    </w:p>
    <w:p w:rsidR="0024544B" w:rsidRPr="00671569" w:rsidRDefault="0024544B" w:rsidP="0024544B">
      <w:pPr>
        <w:rPr>
          <w:rFonts w:ascii="Arial" w:eastAsia="Times New Roman" w:hAnsi="Arial" w:cs="Arial"/>
          <w:sz w:val="20"/>
          <w:szCs w:val="20"/>
        </w:rPr>
      </w:pPr>
      <w:r w:rsidRPr="00671569">
        <w:rPr>
          <w:rFonts w:ascii="Arial" w:eastAsia="Times New Roman" w:hAnsi="Arial" w:cs="Arial"/>
          <w:sz w:val="20"/>
          <w:szCs w:val="20"/>
        </w:rPr>
        <w:t xml:space="preserve">Using the August 2022 SAS trivia time known as SAS Bowl XXII, The SAS Batting Lab, thoughts are shared on </w:t>
      </w:r>
      <w:r w:rsidR="006146D8">
        <w:rPr>
          <w:rFonts w:ascii="Arial" w:eastAsia="Times New Roman" w:hAnsi="Arial" w:cs="Arial"/>
          <w:sz w:val="20"/>
          <w:szCs w:val="20"/>
        </w:rPr>
        <w:t xml:space="preserve">how </w:t>
      </w:r>
      <w:r w:rsidRPr="00671569">
        <w:rPr>
          <w:rFonts w:ascii="Arial" w:eastAsia="Times New Roman" w:hAnsi="Arial" w:cs="Arial"/>
          <w:sz w:val="20"/>
          <w:szCs w:val="20"/>
        </w:rPr>
        <w:t>high schools</w:t>
      </w:r>
      <w:r w:rsidR="006146D8">
        <w:rPr>
          <w:rFonts w:ascii="Arial" w:eastAsia="Times New Roman" w:hAnsi="Arial" w:cs="Arial"/>
          <w:sz w:val="20"/>
          <w:szCs w:val="20"/>
        </w:rPr>
        <w:t xml:space="preserve"> could</w:t>
      </w:r>
      <w:r w:rsidRPr="00671569">
        <w:rPr>
          <w:rFonts w:ascii="Arial" w:eastAsia="Times New Roman" w:hAnsi="Arial" w:cs="Arial"/>
          <w:sz w:val="20"/>
          <w:szCs w:val="20"/>
        </w:rPr>
        <w:t xml:space="preserve"> us</w:t>
      </w:r>
      <w:r w:rsidR="006146D8">
        <w:rPr>
          <w:rFonts w:ascii="Arial" w:eastAsia="Times New Roman" w:hAnsi="Arial" w:cs="Arial"/>
          <w:sz w:val="20"/>
          <w:szCs w:val="20"/>
        </w:rPr>
        <w:t xml:space="preserve">e </w:t>
      </w:r>
      <w:r w:rsidRPr="00671569">
        <w:rPr>
          <w:rFonts w:ascii="Arial" w:eastAsia="Times New Roman" w:hAnsi="Arial" w:cs="Arial"/>
          <w:sz w:val="20"/>
          <w:szCs w:val="20"/>
        </w:rPr>
        <w:t>this time as a tool.  Participation, data collection, compilation, and the TRANSPOSE procedure culminate to provide a SAS lesson within the class structure.  It is a method that grabs the attention of the classroom.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SUMMARY:</w:t>
      </w:r>
    </w:p>
    <w:p w:rsidR="0024544B" w:rsidRPr="00671569" w:rsidRDefault="00671569" w:rsidP="0024544B">
      <w:pPr>
        <w:rPr>
          <w:rFonts w:ascii="Arial" w:eastAsia="Times New Roman" w:hAnsi="Arial" w:cs="Arial"/>
          <w:sz w:val="20"/>
          <w:szCs w:val="20"/>
        </w:rPr>
      </w:pPr>
      <w:r w:rsidRPr="00671569">
        <w:rPr>
          <w:rFonts w:ascii="Arial" w:eastAsia="Times New Roman" w:hAnsi="Arial" w:cs="Arial"/>
          <w:sz w:val="20"/>
          <w:szCs w:val="20"/>
        </w:rPr>
        <w:t xml:space="preserve">Provide a learning experience of </w:t>
      </w:r>
      <w:r w:rsidR="006146D8">
        <w:rPr>
          <w:rFonts w:ascii="Arial" w:eastAsia="Times New Roman" w:hAnsi="Arial" w:cs="Arial"/>
          <w:sz w:val="20"/>
          <w:szCs w:val="20"/>
        </w:rPr>
        <w:t>SAS/</w:t>
      </w:r>
      <w:r w:rsidRPr="00671569">
        <w:rPr>
          <w:rFonts w:ascii="Arial" w:eastAsia="Times New Roman" w:hAnsi="Arial" w:cs="Arial"/>
          <w:sz w:val="20"/>
          <w:szCs w:val="20"/>
        </w:rPr>
        <w:t>PROC Transpose that yields a horizontal table where non-necessary variables are eliminated and one stabilizing vertical variable survives.</w:t>
      </w:r>
    </w:p>
    <w:p w:rsidR="00804A80" w:rsidRDefault="00843F75" w:rsidP="00804A80">
      <w:pPr>
        <w:pStyle w:val="Heading1"/>
        <w:rPr>
          <w:sz w:val="20"/>
        </w:rPr>
      </w:pPr>
      <w:r>
        <w:rPr>
          <w:sz w:val="20"/>
        </w:rPr>
        <w:t>COnclusion</w:t>
      </w:r>
      <w:r w:rsidR="00804A80">
        <w:rPr>
          <w:sz w:val="20"/>
        </w:rPr>
        <w:t>:</w:t>
      </w:r>
    </w:p>
    <w:p w:rsidR="00671569" w:rsidRPr="00671569" w:rsidRDefault="00671569" w:rsidP="00671569">
      <w:pPr>
        <w:rPr>
          <w:rFonts w:ascii="Arial" w:eastAsia="Times New Roman" w:hAnsi="Arial" w:cs="Arial"/>
          <w:sz w:val="20"/>
          <w:szCs w:val="20"/>
        </w:rPr>
      </w:pPr>
      <w:r w:rsidRPr="00671569">
        <w:rPr>
          <w:rFonts w:ascii="Arial" w:eastAsia="Times New Roman" w:hAnsi="Arial" w:cs="Arial"/>
          <w:sz w:val="20"/>
          <w:szCs w:val="20"/>
        </w:rPr>
        <w:t xml:space="preserve">Do not doubt that the younger generation is there to learn.  Putting SAS into high school makes the oldest model of interns prosper.  </w:t>
      </w:r>
    </w:p>
    <w:p w:rsidR="00804A80" w:rsidRDefault="00804A80" w:rsidP="00804A80">
      <w:pPr>
        <w:pStyle w:val="Heading1"/>
        <w:rPr>
          <w:sz w:val="20"/>
        </w:rPr>
      </w:pPr>
      <w:r>
        <w:rPr>
          <w:sz w:val="20"/>
        </w:rPr>
        <w:t>Contact Info:</w:t>
      </w:r>
    </w:p>
    <w:p w:rsidR="00671569" w:rsidRPr="00671569" w:rsidRDefault="00671569" w:rsidP="00671569">
      <w:pPr>
        <w:pStyle w:val="PaperBody"/>
        <w:rPr>
          <w:rFonts w:cs="Arial"/>
        </w:rPr>
      </w:pPr>
      <w:r w:rsidRPr="00671569">
        <w:rPr>
          <w:rFonts w:cs="Arial"/>
        </w:rPr>
        <w:t>Your comments and questions are valued and encouraged. Contact the author at:</w:t>
      </w:r>
    </w:p>
    <w:p w:rsidR="00671569" w:rsidRPr="00671569" w:rsidRDefault="00671569" w:rsidP="00671569">
      <w:pPr>
        <w:pStyle w:val="AddressBlock"/>
        <w:rPr>
          <w:rFonts w:ascii="Arial" w:hAnsi="Arial" w:cs="Arial"/>
        </w:rPr>
      </w:pPr>
      <w:r w:rsidRPr="00671569">
        <w:rPr>
          <w:rFonts w:ascii="Arial" w:hAnsi="Arial" w:cs="Arial"/>
        </w:rPr>
        <w:t>Alissa Wise</w:t>
      </w:r>
    </w:p>
    <w:p w:rsidR="00671569" w:rsidRPr="00671569" w:rsidRDefault="00671569" w:rsidP="00671569">
      <w:pPr>
        <w:pStyle w:val="AddressBlock"/>
        <w:rPr>
          <w:rFonts w:ascii="Arial" w:hAnsi="Arial" w:cs="Arial"/>
        </w:rPr>
      </w:pPr>
      <w:r w:rsidRPr="00671569">
        <w:rPr>
          <w:rFonts w:ascii="Arial" w:hAnsi="Arial" w:cs="Arial"/>
        </w:rPr>
        <w:t>awise@ed.sc.gov</w:t>
      </w:r>
    </w:p>
    <w:p w:rsidR="00671569" w:rsidRPr="0030406D" w:rsidRDefault="00671569" w:rsidP="00EF2E94">
      <w:pPr>
        <w:pStyle w:val="PaperBody"/>
        <w:rPr>
          <w:rFonts w:cs="Arial"/>
        </w:rPr>
      </w:pPr>
    </w:p>
    <w:p w:rsidR="00804A80" w:rsidRPr="00804A80" w:rsidRDefault="00804A80" w:rsidP="00804A80"/>
    <w:p w:rsidR="00804A80" w:rsidRPr="00804A80" w:rsidRDefault="00804A80" w:rsidP="00804A80"/>
    <w:p w:rsidR="00804A80" w:rsidRPr="00804A80" w:rsidRDefault="00804A80" w:rsidP="00804A80"/>
    <w:p w:rsidR="00804A80" w:rsidRPr="00804A80" w:rsidRDefault="00804A80" w:rsidP="00804A80"/>
    <w:sectPr w:rsidR="00804A80" w:rsidRPr="00804A80" w:rsidSect="00804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0"/>
    <w:rsid w:val="00171E8E"/>
    <w:rsid w:val="0024544B"/>
    <w:rsid w:val="003E20DB"/>
    <w:rsid w:val="00454EB2"/>
    <w:rsid w:val="006146D8"/>
    <w:rsid w:val="00671569"/>
    <w:rsid w:val="00804A80"/>
    <w:rsid w:val="00843F75"/>
    <w:rsid w:val="00A77F22"/>
    <w:rsid w:val="00CE0DD4"/>
    <w:rsid w:val="00E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4E6C-DCAD-4149-9146-A1C5281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A80"/>
    <w:pPr>
      <w:widowControl w:val="0"/>
      <w:spacing w:before="240" w:after="120" w:line="240" w:lineRule="auto"/>
      <w:outlineLvl w:val="0"/>
    </w:pPr>
    <w:rPr>
      <w:rFonts w:ascii="Arial" w:eastAsia="Times New Roman" w:hAnsi="Arial" w:cs="Arial"/>
      <w:b/>
      <w:caps/>
      <w:color w:val="8496B0" w:themeColor="text2" w:themeTint="99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Title"/>
    <w:basedOn w:val="Normal"/>
    <w:rsid w:val="00804A80"/>
    <w:pPr>
      <w:keepNext/>
      <w:widowControl w:val="0"/>
      <w:spacing w:before="100" w:after="60" w:line="240" w:lineRule="auto"/>
      <w:jc w:val="center"/>
    </w:pPr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PaperNumber">
    <w:name w:val="PaperNumber"/>
    <w:basedOn w:val="Normal"/>
    <w:next w:val="Normal"/>
    <w:rsid w:val="00804A80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PaperAuthorArial">
    <w:name w:val="Style PaperAuthor + Arial"/>
    <w:basedOn w:val="Normal"/>
    <w:rsid w:val="00804A80"/>
    <w:pPr>
      <w:widowControl w:val="0"/>
      <w:spacing w:before="20" w:after="12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804A80"/>
    <w:rPr>
      <w:rFonts w:ascii="Arial" w:eastAsia="Times New Roman" w:hAnsi="Arial" w:cs="Arial"/>
      <w:b/>
      <w:caps/>
      <w:color w:val="8496B0" w:themeColor="text2" w:themeTint="99"/>
      <w:sz w:val="24"/>
      <w:szCs w:val="20"/>
    </w:rPr>
  </w:style>
  <w:style w:type="paragraph" w:customStyle="1" w:styleId="PaperBody">
    <w:name w:val="PaperBody"/>
    <w:basedOn w:val="Normal"/>
    <w:link w:val="PaperBodyChar"/>
    <w:qFormat/>
    <w:rsid w:val="00804A80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ote2author">
    <w:name w:val="note2author"/>
    <w:basedOn w:val="PaperBody"/>
    <w:link w:val="note2authorChar"/>
    <w:qFormat/>
    <w:rsid w:val="00804A80"/>
    <w:pPr>
      <w:shd w:val="clear" w:color="auto" w:fill="E7E6E6" w:themeFill="background2"/>
    </w:pPr>
    <w:rPr>
      <w:rFonts w:ascii="Book Antiqua" w:hAnsi="Book Antiqua" w:cs="Arial"/>
      <w:sz w:val="16"/>
    </w:rPr>
  </w:style>
  <w:style w:type="character" w:customStyle="1" w:styleId="PaperBodyChar">
    <w:name w:val="PaperBody Char"/>
    <w:link w:val="PaperBody"/>
    <w:rsid w:val="00804A80"/>
    <w:rPr>
      <w:rFonts w:ascii="Arial" w:eastAsia="Times New Roman" w:hAnsi="Arial" w:cs="Times New Roman"/>
      <w:sz w:val="20"/>
      <w:szCs w:val="20"/>
    </w:rPr>
  </w:style>
  <w:style w:type="character" w:customStyle="1" w:styleId="note2authorChar">
    <w:name w:val="note2author Char"/>
    <w:link w:val="note2author"/>
    <w:rsid w:val="00804A80"/>
    <w:rPr>
      <w:rFonts w:ascii="Book Antiqua" w:eastAsia="Times New Roman" w:hAnsi="Book Antiqua" w:cs="Arial"/>
      <w:sz w:val="16"/>
      <w:szCs w:val="20"/>
      <w:shd w:val="clear" w:color="auto" w:fill="E7E6E6" w:themeFill="background2"/>
    </w:rPr>
  </w:style>
  <w:style w:type="paragraph" w:customStyle="1" w:styleId="AddressBlock">
    <w:name w:val="AddressBlock"/>
    <w:basedOn w:val="PaperBody"/>
    <w:rsid w:val="00671569"/>
    <w:pPr>
      <w:spacing w:after="0"/>
      <w:ind w:left="432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Okerson</dc:creator>
  <cp:keywords/>
  <dc:description/>
  <cp:lastModifiedBy>Wise, Alissa A</cp:lastModifiedBy>
  <cp:revision>4</cp:revision>
  <dcterms:created xsi:type="dcterms:W3CDTF">2022-09-19T01:37:00Z</dcterms:created>
  <dcterms:modified xsi:type="dcterms:W3CDTF">2022-09-19T15:26:00Z</dcterms:modified>
</cp:coreProperties>
</file>